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ESPACIO DE PROMOCION Y DIFUSION EN </w:t>
      </w:r>
      <w:r>
        <w:rPr>
          <w:rStyle w:val="m-7932971911948109504gmail-il"/>
          <w:rFonts w:ascii="Calibri" w:hAnsi="Calibri"/>
          <w:b/>
          <w:bCs/>
          <w:color w:val="000000"/>
        </w:rPr>
        <w:t>CINES</w:t>
      </w:r>
      <w:r>
        <w:rPr>
          <w:rFonts w:ascii="Calibri" w:hAnsi="Calibri"/>
          <w:b/>
          <w:bCs/>
          <w:color w:val="000000"/>
        </w:rPr>
        <w:t> Y SALAS DE CONTENIDOS AUDIOVISUALES DE PARANA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b/>
          <w:bCs/>
          <w:color w:val="000000"/>
          <w:lang w:val="es-ES"/>
        </w:rPr>
        <w:t>ORDENANZA N° 9483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i/>
          <w:iCs/>
          <w:color w:val="000000"/>
          <w:lang w:val="es-ES"/>
        </w:rPr>
        <w:t>SANCIONADA EN SALA DE SESIONES DE FECHA: 20 DE OCTUBRE DE 2016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s-ES"/>
        </w:rPr>
      </w:pPr>
      <w:r>
        <w:rPr>
          <w:rFonts w:ascii="Calibri" w:hAnsi="Calibri"/>
          <w:i/>
          <w:iCs/>
          <w:color w:val="000000"/>
          <w:lang w:val="es-ES"/>
        </w:rPr>
        <w:t>PROMULGADA POR DECRETO N° 2409 DE FECHA: 21 DE NOVIEMBRE DE 2016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"/>
        </w:rPr>
        <w:t>ARTICULO 1°.- </w:t>
      </w:r>
      <w:r>
        <w:rPr>
          <w:rFonts w:ascii="Calibri" w:hAnsi="Calibri"/>
          <w:color w:val="000000"/>
          <w:lang w:val="es-ES"/>
        </w:rPr>
        <w:t>Establézcase de manera gratuita y sin fines de lucro, el espacio de promoción y difusión de los derechos en los </w:t>
      </w:r>
      <w:r>
        <w:rPr>
          <w:rStyle w:val="m-7932971911948109504gmail-il"/>
          <w:rFonts w:ascii="Calibri" w:hAnsi="Calibri"/>
          <w:color w:val="000000"/>
          <w:lang w:val="es-ES"/>
        </w:rPr>
        <w:t>cines</w:t>
      </w:r>
      <w:r>
        <w:rPr>
          <w:rFonts w:ascii="Calibri" w:hAnsi="Calibri"/>
          <w:color w:val="000000"/>
          <w:lang w:val="es-ES"/>
        </w:rPr>
        <w:t> y salas de contenidos audiovisuales de la ciudad de Paraná, antes de la proyección de cada película.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"/>
        </w:rPr>
        <w:t>ARTICULO 2°.- </w:t>
      </w:r>
      <w:r>
        <w:rPr>
          <w:rFonts w:ascii="Calibri" w:hAnsi="Calibri"/>
          <w:color w:val="000000"/>
          <w:lang w:val="es-ES"/>
        </w:rPr>
        <w:t>El tiempo de duración del espacio cedido a la promoción de derechos será de 30 segundos hasta 2 minutos, previo al inicio de cada película.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"/>
        </w:rPr>
        <w:t>ARTICULO 3°.- </w:t>
      </w:r>
      <w:r>
        <w:rPr>
          <w:rFonts w:ascii="Calibri" w:hAnsi="Calibri"/>
          <w:color w:val="000000"/>
          <w:lang w:val="es-ES"/>
        </w:rPr>
        <w:t>El contenido a reproducir dentro del espacio cedido podrá contener información sobre derechos ciudadanos, mecanismos para hacerlos efectivos y acciones de gobierno de interés social.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"/>
        </w:rPr>
        <w:t>ARTICULO 4°.- </w:t>
      </w:r>
      <w:r>
        <w:rPr>
          <w:rFonts w:ascii="Calibri" w:hAnsi="Calibri"/>
          <w:color w:val="000000"/>
          <w:lang w:val="es-ES"/>
        </w:rPr>
        <w:t>El material que contendrá el cortometraje será proporcionado por los organismos estatales que tengan vínculo directo con el derecho a difundir en el formato que el cine o sala audiovisual lo requiera de acuerdo a las cuestiones técnicas de cada establecimiento.</w:t>
      </w: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01AF3" w:rsidRDefault="00301AF3" w:rsidP="00301AF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lang w:val="es-ES"/>
        </w:rPr>
        <w:t>ARTICULO 5°.- </w:t>
      </w:r>
      <w:r>
        <w:rPr>
          <w:rFonts w:ascii="Calibri" w:hAnsi="Calibri"/>
          <w:color w:val="000000"/>
          <w:lang w:val="es-ES"/>
        </w:rPr>
        <w:t>Comuníquese.</w:t>
      </w:r>
    </w:p>
    <w:p w:rsidR="00990F8C" w:rsidRDefault="00990F8C"/>
    <w:sectPr w:rsidR="00990F8C" w:rsidSect="00990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AF3"/>
    <w:rsid w:val="00301AF3"/>
    <w:rsid w:val="009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m-7932971911948109504gmail-il">
    <w:name w:val="m_-7932971911948109504gmail-il"/>
    <w:basedOn w:val="Fuentedeprrafopredeter"/>
    <w:rsid w:val="00301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>PC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1</cp:revision>
  <dcterms:created xsi:type="dcterms:W3CDTF">2018-09-20T15:14:00Z</dcterms:created>
  <dcterms:modified xsi:type="dcterms:W3CDTF">2018-09-20T15:14:00Z</dcterms:modified>
</cp:coreProperties>
</file>